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72FDA" w14:textId="25D37DAB" w:rsidR="001D2E41" w:rsidRDefault="001D2E41" w:rsidP="001D2E41">
      <w:pPr>
        <w:jc w:val="right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Validado al: </w:t>
      </w:r>
      <w:r>
        <w:rPr>
          <w:b/>
          <w:sz w:val="28"/>
          <w:szCs w:val="28"/>
          <w:lang w:val="es-ES"/>
        </w:rPr>
        <w:t>27</w:t>
      </w:r>
      <w:r>
        <w:rPr>
          <w:b/>
          <w:sz w:val="28"/>
          <w:szCs w:val="28"/>
          <w:lang w:val="es-ES"/>
        </w:rPr>
        <w:t xml:space="preserve"> de </w:t>
      </w:r>
      <w:r>
        <w:rPr>
          <w:b/>
          <w:sz w:val="28"/>
          <w:szCs w:val="28"/>
          <w:lang w:val="es-ES"/>
        </w:rPr>
        <w:t>junio</w:t>
      </w:r>
      <w:r>
        <w:rPr>
          <w:b/>
          <w:sz w:val="28"/>
          <w:szCs w:val="28"/>
          <w:lang w:val="es-ES"/>
        </w:rPr>
        <w:t xml:space="preserve"> de 2025</w:t>
      </w:r>
    </w:p>
    <w:p w14:paraId="081379C4" w14:textId="77777777" w:rsidR="001D2E41" w:rsidRDefault="001D2E41" w:rsidP="001D2E41">
      <w:pPr>
        <w:jc w:val="center"/>
        <w:rPr>
          <w:b/>
          <w:sz w:val="28"/>
          <w:szCs w:val="28"/>
          <w:lang w:val="es-ES"/>
        </w:rPr>
      </w:pPr>
    </w:p>
    <w:p w14:paraId="6E331730" w14:textId="77777777" w:rsidR="001D2E41" w:rsidRDefault="001D2E41" w:rsidP="001D2E41">
      <w:pPr>
        <w:jc w:val="center"/>
        <w:rPr>
          <w:b/>
          <w:sz w:val="48"/>
          <w:szCs w:val="48"/>
          <w:lang w:val="es-ES"/>
        </w:rPr>
      </w:pPr>
      <w:r>
        <w:rPr>
          <w:b/>
          <w:sz w:val="48"/>
          <w:szCs w:val="48"/>
          <w:lang w:val="es-ES"/>
        </w:rPr>
        <w:t>CONVENIO LABORAL</w:t>
      </w:r>
    </w:p>
    <w:p w14:paraId="390D751D" w14:textId="77777777" w:rsidR="001D2E41" w:rsidRDefault="001D2E41" w:rsidP="001D2E41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Este rubro de Información no aplica para esta Secretaría de Fiscalización Rendición de Cuentas, toda vez que la misma no cuenta con personal sindicalizado, debido a su naturaleza como ente Fiscalizador y de acuerdo a lo establecido en el Capítulo III Art.22 fracción II del Estatuto Jurídico para los Trabajadores al Servicio del Estado que dice lo siguiente:</w:t>
      </w:r>
    </w:p>
    <w:p w14:paraId="5452A9EF" w14:textId="77777777" w:rsidR="001D2E41" w:rsidRDefault="001D2E41" w:rsidP="001D2E41">
      <w:pPr>
        <w:jc w:val="center"/>
        <w:rPr>
          <w:b/>
          <w:lang w:val="es-ES"/>
        </w:rPr>
      </w:pPr>
      <w:r>
        <w:rPr>
          <w:b/>
          <w:lang w:val="es-ES"/>
        </w:rPr>
        <w:t>CAPITULO III.</w:t>
      </w:r>
    </w:p>
    <w:p w14:paraId="024E0BD9" w14:textId="77777777" w:rsidR="001D2E41" w:rsidRDefault="001D2E41" w:rsidP="001D2E41">
      <w:pPr>
        <w:jc w:val="center"/>
        <w:rPr>
          <w:b/>
          <w:lang w:val="es-ES"/>
        </w:rPr>
      </w:pPr>
      <w:r>
        <w:rPr>
          <w:b/>
          <w:lang w:val="es-ES"/>
        </w:rPr>
        <w:t xml:space="preserve">TRABAJADORES DE CONFIANZA. </w:t>
      </w:r>
    </w:p>
    <w:p w14:paraId="07292507" w14:textId="77777777" w:rsidR="001D2E41" w:rsidRDefault="001D2E41" w:rsidP="001D2E41">
      <w:pPr>
        <w:rPr>
          <w:i/>
          <w:lang w:val="es-ES"/>
        </w:rPr>
      </w:pPr>
      <w:r>
        <w:rPr>
          <w:i/>
          <w:lang w:val="es-ES"/>
        </w:rPr>
        <w:t>(REFORMADO, P.O. 11 DE DICIEMBRE DE 2009)</w:t>
      </w:r>
    </w:p>
    <w:p w14:paraId="507E42EE" w14:textId="77777777" w:rsidR="001D2E41" w:rsidRDefault="001D2E41" w:rsidP="001D2E41">
      <w:pPr>
        <w:jc w:val="both"/>
        <w:rPr>
          <w:lang w:val="es-ES"/>
        </w:rPr>
      </w:pPr>
      <w:r>
        <w:rPr>
          <w:lang w:val="es-ES"/>
        </w:rPr>
        <w:t xml:space="preserve">ARTICULO 22.- Son trabajadores de confianza: </w:t>
      </w:r>
    </w:p>
    <w:p w14:paraId="16DA7693" w14:textId="77777777" w:rsidR="001D2E41" w:rsidRDefault="001D2E41" w:rsidP="001D2E41">
      <w:pPr>
        <w:jc w:val="both"/>
        <w:rPr>
          <w:lang w:val="es-ES"/>
        </w:rPr>
      </w:pPr>
      <w:r>
        <w:rPr>
          <w:lang w:val="es-ES"/>
        </w:rPr>
        <w:t xml:space="preserve">II.- En el Poder Ejecutivo: </w:t>
      </w:r>
    </w:p>
    <w:p w14:paraId="5603B2F4" w14:textId="77777777" w:rsidR="001D2E41" w:rsidRDefault="001D2E41" w:rsidP="001D2E41">
      <w:pPr>
        <w:jc w:val="both"/>
        <w:rPr>
          <w:i/>
          <w:lang w:val="es-ES"/>
        </w:rPr>
      </w:pPr>
      <w:r>
        <w:rPr>
          <w:i/>
          <w:lang w:val="es-ES"/>
        </w:rPr>
        <w:t xml:space="preserve">(REFORMADO, P.O. 19 DE OCTUBRE DE 2012) </w:t>
      </w:r>
    </w:p>
    <w:p w14:paraId="66F51467" w14:textId="77777777" w:rsidR="001D2E41" w:rsidRDefault="001D2E41" w:rsidP="001D2E4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Los Secretarios de las Dependencias, el Procurador General de Justicia del Estado, los Subprocuradores, los Subsecretarios, los Directores Generales, de Área, Jurídicos y Administrativos; el Procurador Social y de Atención Ciudadana, los Subdirectores, los Jefes de Departamento, de Oficina, Administrativos, de Unidades, de Diseño, de Información, de Programas y de Recursos Financieros; los Coordinadores Generales y Administrativos; Subcoordinadores, Delegados, Subdelegados; Guardias, Inspectores, Médicos Especialistas y Forenses, Psicólogos, Odontólogos, Pilotos, Pilotos del Ejecutivo, Capitán del </w:t>
      </w:r>
      <w:proofErr w:type="spellStart"/>
      <w:r>
        <w:rPr>
          <w:sz w:val="24"/>
          <w:szCs w:val="24"/>
          <w:lang w:val="es-ES"/>
        </w:rPr>
        <w:t>Eurocopter</w:t>
      </w:r>
      <w:proofErr w:type="spellEnd"/>
      <w:r>
        <w:rPr>
          <w:sz w:val="24"/>
          <w:szCs w:val="24"/>
          <w:lang w:val="es-ES"/>
        </w:rPr>
        <w:t xml:space="preserve">, Presidentes y Actuarios de las Juntas Locales, Procuradores y Procuradores Auxiliares del Trabajo, Titular de la Comisión Coahuilense de Construcción de Obras, de Control de Obras y de las distintas regiones; Recaudadores de Rentas, Registradores de Oficinas, Representantes de las diferentes Secretarías, Residentes, Responsables de Unidades y de </w:t>
      </w:r>
      <w:r>
        <w:rPr>
          <w:sz w:val="24"/>
          <w:szCs w:val="24"/>
          <w:lang w:val="es-ES"/>
        </w:rPr>
        <w:lastRenderedPageBreak/>
        <w:t xml:space="preserve">Laboratorios; Secretarios Auxiliares, de Acuerdos, de Oficina, Particulares, Privados, Técnicos y Adjuntos; Subcomisionados, Encargados, Supervisores, Visitadores, Abogados Dictaminadores, Asesores, Asistentes, Ejecutivos y Operativos; Auditores, Auxiliares de las Juntas, Agentes y Secretarios del Ministerio Público, Contralores Internos y vigilantes. Así mismo todos aquellos técnicos operativos que tengan plazas homologadas a jefaturas de departamento y a subdirecciones. Todos aquellos que ocupen plazas de nueva creación que, independientemente de la denominación que se les dé, se les otorguen niveles de jefe de departamento, subdirectores, directores, directores generales, subsecretarios y secretarios. </w:t>
      </w:r>
    </w:p>
    <w:p w14:paraId="631CA47C" w14:textId="77777777" w:rsidR="001D2E41" w:rsidRDefault="001D2E41" w:rsidP="001D2E41">
      <w:pPr>
        <w:jc w:val="both"/>
        <w:rPr>
          <w:sz w:val="24"/>
          <w:szCs w:val="24"/>
          <w:lang w:val="es-ES"/>
        </w:rPr>
      </w:pPr>
    </w:p>
    <w:p w14:paraId="5CDF068E" w14:textId="77777777" w:rsidR="001D2E41" w:rsidRDefault="001D2E41" w:rsidP="001D2E41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Información Proporcionada por la Coordinación General de Asuntos Jurídicos de la Secretaría de Fiscalización y Rendición de Cuentas del Estado de Coahuila de Zaragoza.</w:t>
      </w:r>
    </w:p>
    <w:p w14:paraId="730B69CC" w14:textId="77777777" w:rsidR="001D2E41" w:rsidRDefault="001D2E41" w:rsidP="001D2E41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Servidor Público encargado de Cargar la Información al portal </w:t>
      </w:r>
    </w:p>
    <w:p w14:paraId="17E6ACC0" w14:textId="77777777" w:rsidR="001D2E41" w:rsidRDefault="001D2E41" w:rsidP="001D2E41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hyperlink r:id="rId7" w:history="1">
        <w:r>
          <w:rPr>
            <w:rStyle w:val="Hipervnculo"/>
            <w:b/>
            <w:bCs/>
            <w:sz w:val="24"/>
            <w:szCs w:val="24"/>
            <w:lang w:val="es-ES"/>
          </w:rPr>
          <w:t>www.coahuilatransparente.gob.mx</w:t>
        </w:r>
      </w:hyperlink>
      <w:r>
        <w:rPr>
          <w:b/>
          <w:bCs/>
          <w:sz w:val="24"/>
          <w:szCs w:val="24"/>
          <w:lang w:val="es-ES"/>
        </w:rPr>
        <w:t>: Lcda. Fátima Guadalupe González Esquivel</w:t>
      </w:r>
    </w:p>
    <w:p w14:paraId="077DFC1F" w14:textId="77777777" w:rsidR="001D2E41" w:rsidRDefault="001D2E41" w:rsidP="001D2E41">
      <w:pPr>
        <w:jc w:val="both"/>
        <w:rPr>
          <w:sz w:val="24"/>
          <w:szCs w:val="24"/>
          <w:lang w:val="es-ES"/>
        </w:rPr>
      </w:pPr>
    </w:p>
    <w:p w14:paraId="073DF7D9" w14:textId="77777777" w:rsidR="001D2E41" w:rsidRDefault="001D2E41" w:rsidP="001D2E41">
      <w:pPr>
        <w:rPr>
          <w:sz w:val="28"/>
          <w:szCs w:val="28"/>
          <w:lang w:val="es-ES"/>
        </w:rPr>
      </w:pPr>
    </w:p>
    <w:p w14:paraId="6F59F75A" w14:textId="77777777" w:rsidR="001D2E41" w:rsidRDefault="001D2E41" w:rsidP="001D2E41">
      <w:pPr>
        <w:ind w:firstLine="708"/>
        <w:rPr>
          <w:sz w:val="28"/>
          <w:szCs w:val="28"/>
          <w:lang w:val="es-ES"/>
        </w:rPr>
      </w:pPr>
      <w:bookmarkStart w:id="0" w:name="_GoBack"/>
      <w:bookmarkEnd w:id="0"/>
    </w:p>
    <w:p w14:paraId="44821EA0" w14:textId="233F3DAE" w:rsidR="007049CD" w:rsidRPr="001D2E41" w:rsidRDefault="007049CD" w:rsidP="001D2E41"/>
    <w:sectPr w:rsidR="007049CD" w:rsidRPr="001D2E41" w:rsidSect="007049CD">
      <w:headerReference w:type="default" r:id="rId8"/>
      <w:pgSz w:w="12240" w:h="15840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9574F" w14:textId="77777777" w:rsidR="00217259" w:rsidRDefault="00217259" w:rsidP="00BA34BE">
      <w:pPr>
        <w:spacing w:after="0" w:line="240" w:lineRule="auto"/>
      </w:pPr>
      <w:r>
        <w:separator/>
      </w:r>
    </w:p>
  </w:endnote>
  <w:endnote w:type="continuationSeparator" w:id="0">
    <w:p w14:paraId="5598913B" w14:textId="77777777" w:rsidR="00217259" w:rsidRDefault="00217259" w:rsidP="00BA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9CAD" w14:textId="77777777" w:rsidR="00217259" w:rsidRDefault="00217259" w:rsidP="00BA34BE">
      <w:pPr>
        <w:spacing w:after="0" w:line="240" w:lineRule="auto"/>
      </w:pPr>
      <w:r>
        <w:separator/>
      </w:r>
    </w:p>
  </w:footnote>
  <w:footnote w:type="continuationSeparator" w:id="0">
    <w:p w14:paraId="4C415508" w14:textId="77777777" w:rsidR="00217259" w:rsidRDefault="00217259" w:rsidP="00BA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C989" w14:textId="65D8DEFA" w:rsidR="00D90763" w:rsidRDefault="001D414A" w:rsidP="007049CD">
    <w:pPr>
      <w:pStyle w:val="Encabezado"/>
      <w:jc w:val="center"/>
      <w:rPr>
        <w:rFonts w:ascii="Proxima Nova Rg" w:hAnsi="Proxima Nova Rg"/>
        <w:sz w:val="24"/>
        <w:szCs w:val="24"/>
      </w:rPr>
    </w:pPr>
    <w:bookmarkStart w:id="1" w:name="_Hlk152694222"/>
    <w:bookmarkStart w:id="2" w:name="_Hlk152694223"/>
    <w:r>
      <w:rPr>
        <w:rFonts w:ascii="Proxima Nova Rg" w:hAnsi="Proxima Nova Rg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BEF0FC3" wp14:editId="1AA8403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4625" cy="10048875"/>
          <wp:effectExtent l="0" t="0" r="0" b="0"/>
          <wp:wrapNone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64" cy="10063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017F1" w14:textId="77777777" w:rsidR="00D90763" w:rsidRDefault="00D90763" w:rsidP="007049CD">
    <w:pPr>
      <w:pStyle w:val="Encabezado"/>
      <w:jc w:val="center"/>
      <w:rPr>
        <w:rFonts w:ascii="Proxima Nova Rg" w:hAnsi="Proxima Nova Rg"/>
        <w:sz w:val="24"/>
        <w:szCs w:val="24"/>
      </w:rPr>
    </w:pPr>
  </w:p>
  <w:p w14:paraId="6CA579D3" w14:textId="77777777" w:rsidR="00D90763" w:rsidRDefault="00D90763" w:rsidP="007049CD">
    <w:pPr>
      <w:pStyle w:val="Encabezado"/>
      <w:jc w:val="center"/>
      <w:rPr>
        <w:rFonts w:ascii="Proxima Nova Rg" w:hAnsi="Proxima Nova Rg"/>
        <w:sz w:val="24"/>
        <w:szCs w:val="24"/>
      </w:rPr>
    </w:pPr>
  </w:p>
  <w:bookmarkEnd w:id="1"/>
  <w:bookmarkEnd w:id="2"/>
  <w:p w14:paraId="4B12AEE3" w14:textId="6A73CF62" w:rsidR="00BA34BE" w:rsidRPr="00667310" w:rsidRDefault="00BA34BE" w:rsidP="00986106">
    <w:pPr>
      <w:pStyle w:val="Encabezado"/>
      <w:rPr>
        <w:rFonts w:ascii="Proxima Nova Rg" w:hAnsi="Proxima Nova Rg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E"/>
    <w:rsid w:val="0000341B"/>
    <w:rsid w:val="0001747C"/>
    <w:rsid w:val="0017111A"/>
    <w:rsid w:val="00180997"/>
    <w:rsid w:val="001B5F72"/>
    <w:rsid w:val="001D2E41"/>
    <w:rsid w:val="001D414A"/>
    <w:rsid w:val="00217259"/>
    <w:rsid w:val="00244C5A"/>
    <w:rsid w:val="00293496"/>
    <w:rsid w:val="00325945"/>
    <w:rsid w:val="00383458"/>
    <w:rsid w:val="003A7E2D"/>
    <w:rsid w:val="004963D3"/>
    <w:rsid w:val="004A444C"/>
    <w:rsid w:val="004A4F4A"/>
    <w:rsid w:val="004B6149"/>
    <w:rsid w:val="004E21B3"/>
    <w:rsid w:val="00521D9E"/>
    <w:rsid w:val="005C7636"/>
    <w:rsid w:val="00603E03"/>
    <w:rsid w:val="00640DE2"/>
    <w:rsid w:val="00667310"/>
    <w:rsid w:val="007049CD"/>
    <w:rsid w:val="007211FD"/>
    <w:rsid w:val="00734918"/>
    <w:rsid w:val="007773C2"/>
    <w:rsid w:val="0086434E"/>
    <w:rsid w:val="0089722E"/>
    <w:rsid w:val="00986106"/>
    <w:rsid w:val="00A0247E"/>
    <w:rsid w:val="00AA2419"/>
    <w:rsid w:val="00AA373E"/>
    <w:rsid w:val="00B313BF"/>
    <w:rsid w:val="00BA34BE"/>
    <w:rsid w:val="00C239AD"/>
    <w:rsid w:val="00C430AB"/>
    <w:rsid w:val="00CD72A2"/>
    <w:rsid w:val="00D5388B"/>
    <w:rsid w:val="00D80AE8"/>
    <w:rsid w:val="00D90763"/>
    <w:rsid w:val="00E34D55"/>
    <w:rsid w:val="00F23E12"/>
    <w:rsid w:val="00F511C7"/>
    <w:rsid w:val="00FB7F24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5D2E"/>
  <w15:chartTrackingRefBased/>
  <w15:docId w15:val="{5E88CA84-5C87-473D-8B34-16F96AD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2E41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4BE"/>
    <w:pPr>
      <w:widowControl/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A34BE"/>
  </w:style>
  <w:style w:type="paragraph" w:styleId="Piedepgina">
    <w:name w:val="footer"/>
    <w:basedOn w:val="Normal"/>
    <w:link w:val="PiedepginaCar"/>
    <w:uiPriority w:val="99"/>
    <w:unhideWhenUsed/>
    <w:rsid w:val="00BA34BE"/>
    <w:pPr>
      <w:widowControl/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34BE"/>
  </w:style>
  <w:style w:type="paragraph" w:styleId="NormalWeb">
    <w:name w:val="Normal (Web)"/>
    <w:basedOn w:val="Normal"/>
    <w:uiPriority w:val="99"/>
    <w:unhideWhenUsed/>
    <w:rsid w:val="007049C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D2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ahuilatransparente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823C-A0A0-4D1C-9354-626C2DBA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Camcho</dc:creator>
  <cp:keywords/>
  <dc:description/>
  <cp:lastModifiedBy>Elaviano</cp:lastModifiedBy>
  <cp:revision>3</cp:revision>
  <cp:lastPrinted>2024-06-10T20:31:00Z</cp:lastPrinted>
  <dcterms:created xsi:type="dcterms:W3CDTF">2025-07-04T21:22:00Z</dcterms:created>
  <dcterms:modified xsi:type="dcterms:W3CDTF">2025-07-04T21:23:00Z</dcterms:modified>
</cp:coreProperties>
</file>